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547" w:rsidRPr="005F7547" w:rsidRDefault="005F7547" w:rsidP="005F7547">
      <w:pPr>
        <w:spacing w:after="0" w:line="240" w:lineRule="auto"/>
        <w:jc w:val="center"/>
        <w:textAlignment w:val="baseline"/>
        <w:outlineLvl w:val="0"/>
        <w:rPr>
          <w:rFonts w:ascii="Times New Roman" w:eastAsia="Times New Roman" w:hAnsi="Times New Roman" w:cs="Times New Roman"/>
          <w:b/>
          <w:color w:val="000000"/>
          <w:spacing w:val="-5"/>
          <w:kern w:val="36"/>
          <w:sz w:val="28"/>
          <w:szCs w:val="28"/>
          <w:lang w:val="kk-KZ" w:eastAsia="ru-RU"/>
        </w:rPr>
      </w:pPr>
      <w:r>
        <w:rPr>
          <w:rFonts w:ascii="Times New Roman" w:eastAsia="Times New Roman" w:hAnsi="Times New Roman" w:cs="Times New Roman"/>
          <w:b/>
          <w:color w:val="000000"/>
          <w:spacing w:val="-5"/>
          <w:kern w:val="36"/>
          <w:sz w:val="28"/>
          <w:szCs w:val="28"/>
          <w:lang w:eastAsia="ru-RU"/>
        </w:rPr>
        <w:t>Әлеуметтік PR-</w:t>
      </w:r>
      <w:r>
        <w:rPr>
          <w:rFonts w:ascii="Times New Roman" w:eastAsia="Times New Roman" w:hAnsi="Times New Roman" w:cs="Times New Roman"/>
          <w:b/>
          <w:color w:val="000000"/>
          <w:spacing w:val="-5"/>
          <w:kern w:val="36"/>
          <w:sz w:val="28"/>
          <w:szCs w:val="28"/>
          <w:lang w:val="kk-KZ" w:eastAsia="ru-RU"/>
        </w:rPr>
        <w:t>т</w:t>
      </w:r>
      <w:r w:rsidRPr="005F7547">
        <w:rPr>
          <w:rFonts w:ascii="Times New Roman" w:eastAsia="Times New Roman" w:hAnsi="Times New Roman" w:cs="Times New Roman"/>
          <w:b/>
          <w:color w:val="000000"/>
          <w:spacing w:val="-5"/>
          <w:kern w:val="36"/>
          <w:sz w:val="28"/>
          <w:szCs w:val="28"/>
          <w:lang w:eastAsia="ru-RU"/>
        </w:rPr>
        <w:t>ехнологиялар</w:t>
      </w:r>
    </w:p>
    <w:p w:rsidR="005F7547" w:rsidRDefault="005F7547" w:rsidP="005F7547">
      <w:pPr>
        <w:spacing w:after="0" w:line="240" w:lineRule="auto"/>
        <w:textAlignment w:val="baseline"/>
        <w:outlineLvl w:val="0"/>
        <w:rPr>
          <w:rFonts w:ascii="Times New Roman" w:eastAsia="Times New Roman" w:hAnsi="Times New Roman" w:cs="Times New Roman"/>
          <w:color w:val="000000"/>
          <w:spacing w:val="-5"/>
          <w:kern w:val="36"/>
          <w:sz w:val="28"/>
          <w:szCs w:val="28"/>
          <w:lang w:val="kk-KZ" w:eastAsia="ru-RU"/>
        </w:rPr>
      </w:pPr>
    </w:p>
    <w:p w:rsidR="005F7547" w:rsidRPr="005F7547" w:rsidRDefault="005F7547" w:rsidP="005F7547">
      <w:pPr>
        <w:spacing w:after="0" w:line="240" w:lineRule="auto"/>
        <w:textAlignment w:val="baseline"/>
        <w:outlineLvl w:val="0"/>
        <w:rPr>
          <w:rFonts w:ascii="Times New Roman" w:eastAsia="Times New Roman" w:hAnsi="Times New Roman" w:cs="Times New Roman"/>
          <w:color w:val="000000"/>
          <w:sz w:val="28"/>
          <w:szCs w:val="28"/>
          <w:lang w:val="kk-KZ" w:eastAsia="ru-RU"/>
        </w:rPr>
      </w:pPr>
      <w:r w:rsidRPr="005F7547">
        <w:rPr>
          <w:rFonts w:ascii="Times New Roman" w:eastAsia="Times New Roman" w:hAnsi="Times New Roman" w:cs="Times New Roman"/>
          <w:color w:val="000000"/>
          <w:sz w:val="28"/>
          <w:szCs w:val="28"/>
          <w:lang w:val="kk-KZ" w:eastAsia="ru-RU"/>
        </w:rPr>
        <w:t>Әлеуметтік PR-технологиялар - пиар кіші ең күрделі әдістері болып табылады. ол өз мақсаттары мен оларға қол жеткізудің жолдарын, себебі көп қырлы қоғамдық қатынастардың осы түрі, әлеуметтік жарнама шатастыруға болмайды тиіс.</w:t>
      </w:r>
    </w:p>
    <w:p w:rsidR="005F7547" w:rsidRPr="005F7547" w:rsidRDefault="005F7547" w:rsidP="005F7547">
      <w:pPr>
        <w:shd w:val="clear" w:color="auto" w:fill="FFFFFF"/>
        <w:spacing w:after="215"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Pr="005F7547">
        <w:rPr>
          <w:rFonts w:ascii="Times New Roman" w:eastAsia="Times New Roman" w:hAnsi="Times New Roman" w:cs="Times New Roman"/>
          <w:color w:val="000000"/>
          <w:sz w:val="28"/>
          <w:szCs w:val="28"/>
          <w:lang w:val="kk-KZ" w:eastAsia="ru-RU"/>
        </w:rPr>
        <w:t xml:space="preserve">із, жалпы PR-технологияларды қарастыратын болсақ, олардың барлық түрлері сенімді нығайту мақсатында бар. </w:t>
      </w:r>
      <w:r w:rsidRPr="005F7547">
        <w:rPr>
          <w:rFonts w:ascii="Times New Roman" w:eastAsia="Times New Roman" w:hAnsi="Times New Roman" w:cs="Times New Roman"/>
          <w:color w:val="000000"/>
          <w:sz w:val="28"/>
          <w:szCs w:val="28"/>
          <w:lang w:eastAsia="ru-RU"/>
        </w:rPr>
        <w:t>Атап айтқанда, қауымдастық және оның қоршаған орта арасындағы сенім қарым-қатынас үшін әлеуметтік PR бар. Мемлекет ішінде халықтың Жалпы, бейбіт және қауіпсіз өмір - әлеуметтік PR өкілдері ұмтылды түпкі нәтижесі.</w:t>
      </w:r>
    </w:p>
    <w:p w:rsidR="005F7547" w:rsidRPr="005F7547" w:rsidRDefault="005F7547" w:rsidP="005F7547">
      <w:pPr>
        <w:shd w:val="clear" w:color="auto" w:fill="FFFFFF"/>
        <w:spacing w:after="215" w:line="240" w:lineRule="auto"/>
        <w:textAlignment w:val="baseline"/>
        <w:rPr>
          <w:rFonts w:ascii="Times New Roman" w:eastAsia="Times New Roman" w:hAnsi="Times New Roman" w:cs="Times New Roman"/>
          <w:color w:val="000000"/>
          <w:sz w:val="28"/>
          <w:szCs w:val="28"/>
          <w:lang w:eastAsia="ru-RU"/>
        </w:rPr>
      </w:pPr>
      <w:r w:rsidRPr="005F7547">
        <w:rPr>
          <w:rFonts w:ascii="Times New Roman" w:eastAsia="Times New Roman" w:hAnsi="Times New Roman" w:cs="Times New Roman"/>
          <w:color w:val="000000"/>
          <w:sz w:val="28"/>
          <w:szCs w:val="28"/>
          <w:lang w:eastAsia="ru-RU"/>
        </w:rPr>
        <w:t>Өкінішке орай, бастамашыл топтар үлкен саны әлеуметтік PR-технологиялар тек мәселе туралы ақпаратты жеткізу болып табылады деп ойлаймын жалғастыра БАҚ-. Бірақ, шын мәнінде, бірінші кезекте қоғамдық қатынастарды орнату кері байланыс алу қамтиды. , Сенім артуды диалог және жай бұқаралық ақпарат құралдары арқылы жағдайды хабардар болуы тиіс емес, олардың арасындағы Тараптар.</w:t>
      </w:r>
    </w:p>
    <w:p w:rsidR="005F7547" w:rsidRPr="005F7547" w:rsidRDefault="005F7547" w:rsidP="005F7547">
      <w:pPr>
        <w:shd w:val="clear" w:color="auto" w:fill="FFFFFF"/>
        <w:spacing w:after="215" w:line="240" w:lineRule="auto"/>
        <w:textAlignment w:val="baseline"/>
        <w:rPr>
          <w:rFonts w:ascii="Times New Roman" w:eastAsia="Times New Roman" w:hAnsi="Times New Roman" w:cs="Times New Roman"/>
          <w:color w:val="000000"/>
          <w:sz w:val="28"/>
          <w:szCs w:val="28"/>
          <w:lang w:eastAsia="ru-RU"/>
        </w:rPr>
      </w:pPr>
      <w:r w:rsidRPr="005F7547">
        <w:rPr>
          <w:rFonts w:ascii="Times New Roman" w:eastAsia="Times New Roman" w:hAnsi="Times New Roman" w:cs="Times New Roman"/>
          <w:color w:val="000000"/>
          <w:sz w:val="28"/>
          <w:szCs w:val="28"/>
          <w:lang w:eastAsia="ru-RU"/>
        </w:rPr>
        <w:t>Әлеуметтік PR-технологиялар - бар нақты нәтижеге қол жеткізу үшін пайдаланылады әр түрлі, әсерін әдістерін жүйелі әлеуметтік көмек тұтастай қоғаммен жоспарлау және жұмыс. т.б. басқару саласындағы қызметті түрлі құралдарын, білім, өнер және жұртшылық түрлі салаларындағы арасындағы сенімді қарым-қалыптастыру. Әлеуметтік PR-технологиялар жасанды арқылы, сонымен қатар эволюция ғана емес жасауға болады әлеуметтік сананың.</w:t>
      </w:r>
    </w:p>
    <w:p w:rsidR="005F7547" w:rsidRPr="005F7547" w:rsidRDefault="005F7547" w:rsidP="005F7547">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5F7547">
        <w:rPr>
          <w:rFonts w:ascii="Times New Roman" w:eastAsia="Times New Roman" w:hAnsi="Times New Roman" w:cs="Times New Roman"/>
          <w:color w:val="000000"/>
          <w:sz w:val="28"/>
          <w:szCs w:val="28"/>
          <w:lang w:val="kk-KZ" w:eastAsia="ru-RU"/>
        </w:rPr>
        <w:t>Ә</w:t>
      </w:r>
      <w:r w:rsidRPr="005F7547">
        <w:rPr>
          <w:rFonts w:ascii="Times New Roman" w:eastAsia="Times New Roman" w:hAnsi="Times New Roman" w:cs="Times New Roman"/>
          <w:color w:val="000000"/>
          <w:sz w:val="28"/>
          <w:szCs w:val="28"/>
          <w:lang w:eastAsia="ru-RU"/>
        </w:rPr>
        <w:t>леуметтік кеңістік және уақыт - Жалпы, екі құралдарды пайдалану арқылы түпкі мақсат және проблемасын шешуді қол жеткізу үшін. Осылайша, PR-технологиялар іс-қимыл алгоритмін жүзеге асыру ретінде түсінуге болады. Бұл алгоритм осылайша процесін жүзеге асыратын әлеуметтік нысандар өзгертетін, белгілі бір жағдайларға жатады.</w:t>
      </w:r>
    </w:p>
    <w:p w:rsidR="005F7547" w:rsidRPr="005F7547" w:rsidRDefault="005F7547" w:rsidP="005F7547">
      <w:pPr>
        <w:shd w:val="clear" w:color="auto" w:fill="FFFFFF"/>
        <w:spacing w:line="240" w:lineRule="auto"/>
        <w:textAlignment w:val="baseline"/>
        <w:rPr>
          <w:rFonts w:ascii="Times New Roman" w:eastAsia="Times New Roman" w:hAnsi="Times New Roman" w:cs="Times New Roman"/>
          <w:color w:val="000000"/>
          <w:sz w:val="28"/>
          <w:szCs w:val="28"/>
          <w:lang w:eastAsia="ru-RU"/>
        </w:rPr>
      </w:pPr>
      <w:r w:rsidRPr="005F7547">
        <w:rPr>
          <w:rFonts w:ascii="Times New Roman" w:eastAsia="Times New Roman" w:hAnsi="Times New Roman" w:cs="Times New Roman"/>
          <w:color w:val="000000"/>
          <w:sz w:val="28"/>
          <w:szCs w:val="28"/>
          <w:lang w:eastAsia="ru-RU"/>
        </w:rPr>
        <w:t>әлеуметтік PR-компаниялар табысты бірнеше факторларға байланысты болады. Біріншіден, ол проблеманы, оның шығу тарихы мен iстерiн ағымдағы жағдайын зерттеу бастамашыл тобының дәрежеде маңызды болып табылады. Келесі маңызды кезеңі іс-қимыл күрделі жоспарын дайындау болып табылады. Ақыр аяғында, бұл команда байланыын Дипломдық жұмыстың тиімділігіне байланысты болады жүзеге асырылады және қалай тез қалаған нәтижелерге қол жеткізілетін болады. барлық осындай ұйымдарға Сонымен қатар тез арада жалған ақпаратты пайдалануға сияқты әдістері тасталды, және сол сияқты болуы тиіс.</w:t>
      </w:r>
    </w:p>
    <w:p w:rsidR="00A22CD7" w:rsidRPr="005F7547" w:rsidRDefault="00A22CD7">
      <w:pPr>
        <w:rPr>
          <w:rFonts w:ascii="Times New Roman" w:hAnsi="Times New Roman" w:cs="Times New Roman"/>
          <w:sz w:val="28"/>
          <w:szCs w:val="28"/>
        </w:rPr>
      </w:pPr>
    </w:p>
    <w:p w:rsidR="005F7547" w:rsidRPr="005F7547" w:rsidRDefault="005F7547">
      <w:pPr>
        <w:rPr>
          <w:rFonts w:ascii="Times New Roman" w:hAnsi="Times New Roman" w:cs="Times New Roman"/>
          <w:sz w:val="28"/>
          <w:szCs w:val="28"/>
        </w:rPr>
      </w:pPr>
    </w:p>
    <w:sectPr w:rsidR="005F7547" w:rsidRPr="005F7547" w:rsidSect="00A22C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5F7547"/>
    <w:rsid w:val="005F7547"/>
    <w:rsid w:val="00A22C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CD7"/>
  </w:style>
  <w:style w:type="paragraph" w:styleId="1">
    <w:name w:val="heading 1"/>
    <w:basedOn w:val="a"/>
    <w:link w:val="10"/>
    <w:uiPriority w:val="9"/>
    <w:qFormat/>
    <w:rsid w:val="005F75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754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F75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F7547"/>
    <w:rPr>
      <w:color w:val="0000FF"/>
      <w:u w:val="single"/>
    </w:rPr>
  </w:style>
  <w:style w:type="paragraph" w:styleId="a5">
    <w:name w:val="Balloon Text"/>
    <w:basedOn w:val="a"/>
    <w:link w:val="a6"/>
    <w:uiPriority w:val="99"/>
    <w:semiHidden/>
    <w:unhideWhenUsed/>
    <w:rsid w:val="005F75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F75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3977316">
      <w:bodyDiv w:val="1"/>
      <w:marLeft w:val="0"/>
      <w:marRight w:val="0"/>
      <w:marTop w:val="0"/>
      <w:marBottom w:val="0"/>
      <w:divBdr>
        <w:top w:val="none" w:sz="0" w:space="0" w:color="auto"/>
        <w:left w:val="none" w:sz="0" w:space="0" w:color="auto"/>
        <w:bottom w:val="none" w:sz="0" w:space="0" w:color="auto"/>
        <w:right w:val="none" w:sz="0" w:space="0" w:color="auto"/>
      </w:divBdr>
      <w:divsChild>
        <w:div w:id="1262377375">
          <w:marLeft w:val="0"/>
          <w:marRight w:val="0"/>
          <w:marTop w:val="0"/>
          <w:marBottom w:val="0"/>
          <w:divBdr>
            <w:top w:val="none" w:sz="0" w:space="0" w:color="auto"/>
            <w:left w:val="none" w:sz="0" w:space="0" w:color="auto"/>
            <w:bottom w:val="none" w:sz="0" w:space="0" w:color="auto"/>
            <w:right w:val="none" w:sz="0" w:space="0" w:color="auto"/>
          </w:divBdr>
          <w:divsChild>
            <w:div w:id="1401977766">
              <w:marLeft w:val="0"/>
              <w:marRight w:val="0"/>
              <w:marTop w:val="322"/>
              <w:marBottom w:val="322"/>
              <w:divBdr>
                <w:top w:val="none" w:sz="0" w:space="0" w:color="auto"/>
                <w:left w:val="none" w:sz="0" w:space="0" w:color="auto"/>
                <w:bottom w:val="none" w:sz="0" w:space="0" w:color="auto"/>
                <w:right w:val="none" w:sz="0" w:space="0" w:color="auto"/>
              </w:divBdr>
              <w:divsChild>
                <w:div w:id="516623496">
                  <w:marLeft w:val="0"/>
                  <w:marRight w:val="0"/>
                  <w:marTop w:val="0"/>
                  <w:marBottom w:val="0"/>
                  <w:divBdr>
                    <w:top w:val="none" w:sz="0" w:space="0" w:color="auto"/>
                    <w:left w:val="none" w:sz="0" w:space="0" w:color="auto"/>
                    <w:bottom w:val="none" w:sz="0" w:space="0" w:color="auto"/>
                    <w:right w:val="none" w:sz="0" w:space="0" w:color="auto"/>
                  </w:divBdr>
                  <w:divsChild>
                    <w:div w:id="1244147766">
                      <w:marLeft w:val="0"/>
                      <w:marRight w:val="0"/>
                      <w:marTop w:val="0"/>
                      <w:marBottom w:val="0"/>
                      <w:divBdr>
                        <w:top w:val="none" w:sz="0" w:space="0" w:color="auto"/>
                        <w:left w:val="none" w:sz="0" w:space="0" w:color="auto"/>
                        <w:bottom w:val="none" w:sz="0" w:space="0" w:color="auto"/>
                        <w:right w:val="none" w:sz="0" w:space="0" w:color="auto"/>
                      </w:divBdr>
                      <w:divsChild>
                        <w:div w:id="1048992683">
                          <w:marLeft w:val="0"/>
                          <w:marRight w:val="0"/>
                          <w:marTop w:val="0"/>
                          <w:marBottom w:val="0"/>
                          <w:divBdr>
                            <w:top w:val="none" w:sz="0" w:space="0" w:color="auto"/>
                            <w:left w:val="none" w:sz="0" w:space="0" w:color="auto"/>
                            <w:bottom w:val="none" w:sz="0" w:space="0" w:color="auto"/>
                            <w:right w:val="none" w:sz="0" w:space="0" w:color="auto"/>
                          </w:divBdr>
                          <w:divsChild>
                            <w:div w:id="119806971">
                              <w:marLeft w:val="0"/>
                              <w:marRight w:val="0"/>
                              <w:marTop w:val="0"/>
                              <w:marBottom w:val="0"/>
                              <w:divBdr>
                                <w:top w:val="none" w:sz="0" w:space="0" w:color="auto"/>
                                <w:left w:val="none" w:sz="0" w:space="0" w:color="auto"/>
                                <w:bottom w:val="none" w:sz="0" w:space="0" w:color="auto"/>
                                <w:right w:val="none" w:sz="0" w:space="0" w:color="auto"/>
                              </w:divBdr>
                              <w:divsChild>
                                <w:div w:id="1624846640">
                                  <w:marLeft w:val="0"/>
                                  <w:marRight w:val="0"/>
                                  <w:marTop w:val="0"/>
                                  <w:marBottom w:val="0"/>
                                  <w:divBdr>
                                    <w:top w:val="none" w:sz="0" w:space="0" w:color="auto"/>
                                    <w:left w:val="none" w:sz="0" w:space="0" w:color="auto"/>
                                    <w:bottom w:val="none" w:sz="0" w:space="0" w:color="auto"/>
                                    <w:right w:val="none" w:sz="0" w:space="0" w:color="auto"/>
                                  </w:divBdr>
                                </w:div>
                                <w:div w:id="110173857">
                                  <w:marLeft w:val="0"/>
                                  <w:marRight w:val="0"/>
                                  <w:marTop w:val="0"/>
                                  <w:marBottom w:val="0"/>
                                  <w:divBdr>
                                    <w:top w:val="none" w:sz="0" w:space="0" w:color="auto"/>
                                    <w:left w:val="none" w:sz="0" w:space="0" w:color="auto"/>
                                    <w:bottom w:val="none" w:sz="0" w:space="0" w:color="auto"/>
                                    <w:right w:val="none" w:sz="0" w:space="0" w:color="auto"/>
                                  </w:divBdr>
                                </w:div>
                                <w:div w:id="240146001">
                                  <w:marLeft w:val="0"/>
                                  <w:marRight w:val="0"/>
                                  <w:marTop w:val="0"/>
                                  <w:marBottom w:val="0"/>
                                  <w:divBdr>
                                    <w:top w:val="none" w:sz="0" w:space="0" w:color="auto"/>
                                    <w:left w:val="none" w:sz="0" w:space="0" w:color="auto"/>
                                    <w:bottom w:val="none" w:sz="0" w:space="0" w:color="auto"/>
                                    <w:right w:val="none" w:sz="0" w:space="0" w:color="auto"/>
                                  </w:divBdr>
                                </w:div>
                              </w:divsChild>
                            </w:div>
                            <w:div w:id="740711482">
                              <w:marLeft w:val="0"/>
                              <w:marRight w:val="0"/>
                              <w:marTop w:val="0"/>
                              <w:marBottom w:val="0"/>
                              <w:divBdr>
                                <w:top w:val="none" w:sz="0" w:space="0" w:color="auto"/>
                                <w:left w:val="none" w:sz="0" w:space="0" w:color="auto"/>
                                <w:bottom w:val="none" w:sz="0" w:space="0" w:color="auto"/>
                                <w:right w:val="none" w:sz="0" w:space="0" w:color="auto"/>
                              </w:divBdr>
                              <w:divsChild>
                                <w:div w:id="211597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338</Words>
  <Characters>1931</Characters>
  <Application>Microsoft Office Word</Application>
  <DocSecurity>0</DocSecurity>
  <Lines>16</Lines>
  <Paragraphs>4</Paragraphs>
  <ScaleCrop>false</ScaleCrop>
  <Company>SPecialiST RePack</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Бекжан</dc:creator>
  <cp:lastModifiedBy>Бекжан</cp:lastModifiedBy>
  <cp:revision>2</cp:revision>
  <dcterms:created xsi:type="dcterms:W3CDTF">2022-01-20T06:13:00Z</dcterms:created>
  <dcterms:modified xsi:type="dcterms:W3CDTF">2022-01-20T06:15:00Z</dcterms:modified>
</cp:coreProperties>
</file>